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8A64A1" w:rsidRDefault="008A64A1">
      <w:pPr>
        <w:contextualSpacing w:val="0"/>
      </w:pPr>
    </w:p>
    <w:p w:rsidR="008A64A1" w:rsidRDefault="008A64A1">
      <w:pPr>
        <w:contextualSpacing w:val="0"/>
      </w:pPr>
    </w:p>
    <w:p w:rsidR="008A64A1" w:rsidRDefault="008A64A1">
      <w:pPr>
        <w:contextualSpacing w:val="0"/>
      </w:pPr>
    </w:p>
    <w:p w:rsidR="008A64A1" w:rsidRDefault="008A64A1">
      <w:pPr>
        <w:contextualSpacing w:val="0"/>
      </w:pPr>
    </w:p>
    <w:p w:rsidR="008A64A1" w:rsidRDefault="008A64A1">
      <w:pPr>
        <w:contextualSpacing w:val="0"/>
      </w:pPr>
    </w:p>
    <w:p w:rsidR="008A64A1" w:rsidRDefault="008A64A1">
      <w:pPr>
        <w:contextualSpacing w:val="0"/>
      </w:pPr>
    </w:p>
    <w:p w:rsidR="008A64A1" w:rsidRDefault="008A64A1">
      <w:pPr>
        <w:contextualSpacing w:val="0"/>
      </w:pPr>
    </w:p>
    <w:p w:rsidR="008A64A1" w:rsidRDefault="008A64A1">
      <w:pPr>
        <w:contextualSpacing w:val="0"/>
      </w:pPr>
    </w:p>
    <w:p w:rsidR="008A64A1" w:rsidRDefault="008A64A1">
      <w:pPr>
        <w:contextualSpacing w:val="0"/>
      </w:pPr>
    </w:p>
    <w:p w:rsidR="008A64A1" w:rsidRDefault="008A64A1">
      <w:pPr>
        <w:contextualSpacing w:val="0"/>
      </w:pPr>
    </w:p>
    <w:p w:rsidR="008A64A1" w:rsidRDefault="008A64A1">
      <w:pPr>
        <w:contextualSpacing w:val="0"/>
      </w:pPr>
    </w:p>
    <w:p w:rsidR="008A64A1" w:rsidRDefault="008A64A1">
      <w:pPr>
        <w:contextualSpacing w:val="0"/>
        <w:jc w:val="center"/>
      </w:pPr>
    </w:p>
    <w:p w:rsidR="008A64A1" w:rsidRDefault="003B48B2">
      <w:pPr>
        <w:contextualSpacing w:val="0"/>
        <w:jc w:val="center"/>
      </w:pPr>
      <w:r>
        <w:rPr>
          <w:sz w:val="32"/>
          <w:u w:val="single"/>
        </w:rPr>
        <w:t>Small Animal Pacemaker</w:t>
      </w:r>
    </w:p>
    <w:p w:rsidR="008A64A1" w:rsidRDefault="003B48B2">
      <w:pPr>
        <w:contextualSpacing w:val="0"/>
        <w:jc w:val="center"/>
      </w:pPr>
      <w:r>
        <w:rPr>
          <w:sz w:val="32"/>
          <w:u w:val="single"/>
        </w:rPr>
        <w:t>Progress Report</w:t>
      </w:r>
    </w:p>
    <w:p w:rsidR="008A64A1" w:rsidRDefault="003B48B2">
      <w:pPr>
        <w:contextualSpacing w:val="0"/>
        <w:jc w:val="center"/>
      </w:pPr>
      <w:r>
        <w:rPr>
          <w:sz w:val="32"/>
        </w:rPr>
        <w:t>Group SD1305</w:t>
      </w:r>
    </w:p>
    <w:p w:rsidR="008A64A1" w:rsidRDefault="003B48B2">
      <w:pPr>
        <w:contextualSpacing w:val="0"/>
        <w:jc w:val="center"/>
      </w:pPr>
      <w:proofErr w:type="spellStart"/>
      <w:r>
        <w:rPr>
          <w:sz w:val="32"/>
        </w:rPr>
        <w:t>Kassandra</w:t>
      </w:r>
      <w:proofErr w:type="spellEnd"/>
      <w:r>
        <w:rPr>
          <w:sz w:val="32"/>
        </w:rPr>
        <w:t xml:space="preserve"> </w:t>
      </w:r>
      <w:proofErr w:type="spellStart"/>
      <w:r>
        <w:rPr>
          <w:sz w:val="32"/>
        </w:rPr>
        <w:t>Almen</w:t>
      </w:r>
      <w:proofErr w:type="spellEnd"/>
      <w:r>
        <w:rPr>
          <w:sz w:val="32"/>
        </w:rPr>
        <w:t>, Courtney Becker, Gage Bickler, Jared Hansen</w:t>
      </w:r>
    </w:p>
    <w:p w:rsidR="008A64A1" w:rsidRDefault="003B48B2">
      <w:pPr>
        <w:contextualSpacing w:val="0"/>
        <w:jc w:val="center"/>
      </w:pPr>
      <w:r>
        <w:rPr>
          <w:sz w:val="32"/>
        </w:rPr>
        <w:t xml:space="preserve">Advisor: Dr. </w:t>
      </w:r>
      <w:proofErr w:type="spellStart"/>
      <w:r>
        <w:rPr>
          <w:sz w:val="32"/>
        </w:rPr>
        <w:t>Ewert</w:t>
      </w:r>
      <w:proofErr w:type="spellEnd"/>
    </w:p>
    <w:p w:rsidR="008A64A1" w:rsidRDefault="003B48B2">
      <w:pPr>
        <w:contextualSpacing w:val="0"/>
        <w:jc w:val="center"/>
      </w:pPr>
      <w:r>
        <w:rPr>
          <w:sz w:val="32"/>
        </w:rPr>
        <w:t>October 28, 2013</w:t>
      </w:r>
    </w:p>
    <w:p w:rsidR="008A64A1" w:rsidRDefault="008A64A1">
      <w:pPr>
        <w:contextualSpacing w:val="0"/>
      </w:pPr>
    </w:p>
    <w:p w:rsidR="008A64A1" w:rsidRDefault="008A64A1">
      <w:pPr>
        <w:contextualSpacing w:val="0"/>
      </w:pPr>
    </w:p>
    <w:p w:rsidR="008A64A1" w:rsidRDefault="008A64A1">
      <w:pPr>
        <w:contextualSpacing w:val="0"/>
      </w:pPr>
    </w:p>
    <w:p w:rsidR="008A64A1" w:rsidRDefault="008A64A1">
      <w:pPr>
        <w:contextualSpacing w:val="0"/>
      </w:pPr>
    </w:p>
    <w:p w:rsidR="008A64A1" w:rsidRDefault="008A64A1">
      <w:pPr>
        <w:contextualSpacing w:val="0"/>
      </w:pPr>
    </w:p>
    <w:p w:rsidR="008A64A1" w:rsidRDefault="008A64A1">
      <w:pPr>
        <w:contextualSpacing w:val="0"/>
      </w:pPr>
    </w:p>
    <w:p w:rsidR="008A64A1" w:rsidRDefault="008A64A1">
      <w:pPr>
        <w:contextualSpacing w:val="0"/>
      </w:pPr>
    </w:p>
    <w:p w:rsidR="008A64A1" w:rsidRDefault="008A64A1">
      <w:pPr>
        <w:contextualSpacing w:val="0"/>
      </w:pPr>
    </w:p>
    <w:p w:rsidR="008A64A1" w:rsidRDefault="008A64A1">
      <w:pPr>
        <w:contextualSpacing w:val="0"/>
      </w:pPr>
    </w:p>
    <w:p w:rsidR="008A64A1" w:rsidRDefault="008A64A1">
      <w:pPr>
        <w:contextualSpacing w:val="0"/>
      </w:pPr>
    </w:p>
    <w:p w:rsidR="008A64A1" w:rsidRDefault="008A64A1">
      <w:pPr>
        <w:contextualSpacing w:val="0"/>
      </w:pPr>
    </w:p>
    <w:p w:rsidR="008A64A1" w:rsidRDefault="008A64A1">
      <w:pPr>
        <w:contextualSpacing w:val="0"/>
      </w:pPr>
    </w:p>
    <w:p w:rsidR="008A64A1" w:rsidRDefault="008A64A1">
      <w:pPr>
        <w:contextualSpacing w:val="0"/>
      </w:pPr>
    </w:p>
    <w:p w:rsidR="008A64A1" w:rsidRDefault="008A64A1">
      <w:pPr>
        <w:contextualSpacing w:val="0"/>
      </w:pPr>
    </w:p>
    <w:p w:rsidR="008A64A1" w:rsidRDefault="008A64A1">
      <w:pPr>
        <w:contextualSpacing w:val="0"/>
      </w:pPr>
    </w:p>
    <w:p w:rsidR="008A64A1" w:rsidRDefault="008A64A1">
      <w:pPr>
        <w:contextualSpacing w:val="0"/>
      </w:pPr>
    </w:p>
    <w:p w:rsidR="008A64A1" w:rsidRDefault="008A64A1">
      <w:pPr>
        <w:contextualSpacing w:val="0"/>
      </w:pPr>
    </w:p>
    <w:p w:rsidR="008A64A1" w:rsidRDefault="008A64A1">
      <w:pPr>
        <w:contextualSpacing w:val="0"/>
      </w:pPr>
    </w:p>
    <w:p w:rsidR="008A64A1" w:rsidRDefault="008A64A1">
      <w:pPr>
        <w:contextualSpacing w:val="0"/>
      </w:pPr>
    </w:p>
    <w:p w:rsidR="008A64A1" w:rsidRDefault="008A64A1">
      <w:pPr>
        <w:contextualSpacing w:val="0"/>
      </w:pPr>
    </w:p>
    <w:p w:rsidR="008A64A1" w:rsidRDefault="008A64A1">
      <w:pPr>
        <w:contextualSpacing w:val="0"/>
      </w:pPr>
    </w:p>
    <w:p w:rsidR="008A64A1" w:rsidRDefault="008A64A1">
      <w:pPr>
        <w:contextualSpacing w:val="0"/>
      </w:pPr>
    </w:p>
    <w:p w:rsidR="008A64A1" w:rsidRDefault="008A64A1">
      <w:pPr>
        <w:contextualSpacing w:val="0"/>
      </w:pPr>
    </w:p>
    <w:p w:rsidR="003B48B2" w:rsidRDefault="003B48B2">
      <w:pPr>
        <w:contextualSpacing w:val="0"/>
        <w:rPr>
          <w:b/>
          <w:sz w:val="20"/>
          <w:u w:val="single"/>
        </w:rPr>
      </w:pPr>
    </w:p>
    <w:p w:rsidR="008A64A1" w:rsidRDefault="003B48B2">
      <w:pPr>
        <w:contextualSpacing w:val="0"/>
      </w:pPr>
      <w:r>
        <w:rPr>
          <w:b/>
          <w:sz w:val="20"/>
          <w:u w:val="single"/>
        </w:rPr>
        <w:lastRenderedPageBreak/>
        <w:t>Introduction</w:t>
      </w:r>
      <w:r>
        <w:rPr>
          <w:sz w:val="20"/>
        </w:rPr>
        <w:t>:</w:t>
      </w:r>
    </w:p>
    <w:p w:rsidR="008A64A1" w:rsidRDefault="008A64A1">
      <w:pPr>
        <w:contextualSpacing w:val="0"/>
      </w:pPr>
      <w:bookmarkStart w:id="0" w:name="_GoBack"/>
      <w:bookmarkEnd w:id="0"/>
    </w:p>
    <w:p w:rsidR="008A64A1" w:rsidRDefault="003B48B2">
      <w:pPr>
        <w:contextualSpacing w:val="0"/>
      </w:pPr>
      <w:r>
        <w:rPr>
          <w:sz w:val="20"/>
        </w:rPr>
        <w:t>The pacemaker is a medical device that is used to regulate the beating of the heart by using electric pulses that are transported from the body of the device to its leads. The leads are attached to the right ventricle and right atrium wall respectively. The animals that this device will be implanted into are called knockout mice. These knockout mice are genetically engineered to have a gene altered with one that causes heart disease. The pacemaker would control the hearts and act as cardiovascular research device. Below are our current basic requirements:</w:t>
      </w:r>
    </w:p>
    <w:p w:rsidR="008A64A1" w:rsidRDefault="008A64A1">
      <w:pPr>
        <w:contextualSpacing w:val="0"/>
      </w:pPr>
    </w:p>
    <w:p w:rsidR="008A64A1" w:rsidRDefault="003B48B2">
      <w:pPr>
        <w:spacing w:line="240" w:lineRule="auto"/>
        <w:contextualSpacing w:val="0"/>
      </w:pPr>
      <w:r>
        <w:rPr>
          <w:sz w:val="20"/>
        </w:rPr>
        <w:t>●</w:t>
      </w:r>
      <w:r>
        <w:rPr>
          <w:sz w:val="20"/>
        </w:rPr>
        <w:tab/>
        <w:t xml:space="preserve">AOO type pacemaker targeted to be small enough to implant within a rat or mouse </w:t>
      </w:r>
    </w:p>
    <w:p w:rsidR="008A64A1" w:rsidRDefault="008A64A1">
      <w:pPr>
        <w:spacing w:line="240" w:lineRule="auto"/>
        <w:contextualSpacing w:val="0"/>
      </w:pPr>
    </w:p>
    <w:p w:rsidR="008A64A1" w:rsidRDefault="003B48B2">
      <w:pPr>
        <w:spacing w:line="240" w:lineRule="auto"/>
        <w:contextualSpacing w:val="0"/>
      </w:pPr>
      <w:r>
        <w:rPr>
          <w:sz w:val="20"/>
        </w:rPr>
        <w:t>●</w:t>
      </w:r>
      <w:r>
        <w:rPr>
          <w:sz w:val="20"/>
        </w:rPr>
        <w:tab/>
      </w:r>
      <w:proofErr w:type="gramStart"/>
      <w:r>
        <w:rPr>
          <w:sz w:val="20"/>
        </w:rPr>
        <w:t>Working</w:t>
      </w:r>
      <w:proofErr w:type="gramEnd"/>
      <w:r>
        <w:rPr>
          <w:sz w:val="20"/>
        </w:rPr>
        <w:t xml:space="preserve"> budget of $200</w:t>
      </w:r>
    </w:p>
    <w:p w:rsidR="008A64A1" w:rsidRDefault="008A64A1">
      <w:pPr>
        <w:spacing w:line="240" w:lineRule="auto"/>
        <w:contextualSpacing w:val="0"/>
      </w:pPr>
    </w:p>
    <w:p w:rsidR="008A64A1" w:rsidRDefault="003B48B2">
      <w:pPr>
        <w:spacing w:line="240" w:lineRule="auto"/>
        <w:contextualSpacing w:val="0"/>
      </w:pPr>
      <w:r>
        <w:rPr>
          <w:sz w:val="20"/>
        </w:rPr>
        <w:t>●</w:t>
      </w:r>
      <w:r>
        <w:rPr>
          <w:sz w:val="20"/>
        </w:rPr>
        <w:tab/>
        <w:t>Target outer diameter of 7mm, Target length of 9mm, and Target volume of 0.5 mL</w:t>
      </w:r>
    </w:p>
    <w:p w:rsidR="008A64A1" w:rsidRDefault="008A64A1">
      <w:pPr>
        <w:spacing w:line="240" w:lineRule="auto"/>
        <w:contextualSpacing w:val="0"/>
      </w:pPr>
    </w:p>
    <w:p w:rsidR="008A64A1" w:rsidRDefault="003B48B2">
      <w:pPr>
        <w:spacing w:line="240" w:lineRule="auto"/>
        <w:contextualSpacing w:val="0"/>
      </w:pPr>
      <w:r>
        <w:rPr>
          <w:sz w:val="20"/>
        </w:rPr>
        <w:t>●</w:t>
      </w:r>
      <w:r>
        <w:rPr>
          <w:sz w:val="20"/>
        </w:rPr>
        <w:tab/>
        <w:t>Battery operated</w:t>
      </w:r>
    </w:p>
    <w:p w:rsidR="008A64A1" w:rsidRDefault="008A64A1">
      <w:pPr>
        <w:spacing w:line="240" w:lineRule="auto"/>
        <w:contextualSpacing w:val="0"/>
      </w:pPr>
    </w:p>
    <w:p w:rsidR="008A64A1" w:rsidRDefault="003B48B2">
      <w:pPr>
        <w:spacing w:line="240" w:lineRule="auto"/>
        <w:contextualSpacing w:val="0"/>
      </w:pPr>
      <w:r>
        <w:rPr>
          <w:sz w:val="20"/>
        </w:rPr>
        <w:t>●</w:t>
      </w:r>
      <w:r>
        <w:rPr>
          <w:sz w:val="20"/>
        </w:rPr>
        <w:tab/>
        <w:t>4-8 week battery life</w:t>
      </w:r>
    </w:p>
    <w:p w:rsidR="008A64A1" w:rsidRDefault="008A64A1">
      <w:pPr>
        <w:spacing w:line="240" w:lineRule="auto"/>
        <w:contextualSpacing w:val="0"/>
      </w:pPr>
    </w:p>
    <w:p w:rsidR="008A64A1" w:rsidRDefault="003B48B2">
      <w:pPr>
        <w:spacing w:line="240" w:lineRule="auto"/>
        <w:contextualSpacing w:val="0"/>
      </w:pPr>
      <w:r>
        <w:rPr>
          <w:sz w:val="20"/>
        </w:rPr>
        <w:t>●</w:t>
      </w:r>
      <w:r>
        <w:rPr>
          <w:sz w:val="20"/>
        </w:rPr>
        <w:tab/>
        <w:t xml:space="preserve">Pace at a rate necessary to capture mouse heart (700-900 </w:t>
      </w:r>
      <w:proofErr w:type="spellStart"/>
      <w:r>
        <w:rPr>
          <w:sz w:val="20"/>
        </w:rPr>
        <w:t>bpm</w:t>
      </w:r>
      <w:proofErr w:type="spellEnd"/>
      <w:r>
        <w:rPr>
          <w:sz w:val="20"/>
        </w:rPr>
        <w:t xml:space="preserve">) </w:t>
      </w:r>
    </w:p>
    <w:p w:rsidR="008A64A1" w:rsidRDefault="008A64A1">
      <w:pPr>
        <w:spacing w:line="240" w:lineRule="auto"/>
        <w:contextualSpacing w:val="0"/>
      </w:pPr>
    </w:p>
    <w:p w:rsidR="008A64A1" w:rsidRDefault="003B48B2">
      <w:pPr>
        <w:spacing w:line="240" w:lineRule="auto"/>
        <w:contextualSpacing w:val="0"/>
      </w:pPr>
      <w:r>
        <w:rPr>
          <w:sz w:val="20"/>
        </w:rPr>
        <w:t>●</w:t>
      </w:r>
      <w:r>
        <w:rPr>
          <w:sz w:val="20"/>
        </w:rPr>
        <w:tab/>
        <w:t xml:space="preserve">Set pacing threshold (0.5 V - 2 V), operate at this pacing rate </w:t>
      </w:r>
    </w:p>
    <w:p w:rsidR="008A64A1" w:rsidRDefault="008A64A1">
      <w:pPr>
        <w:spacing w:line="240" w:lineRule="auto"/>
        <w:contextualSpacing w:val="0"/>
      </w:pPr>
    </w:p>
    <w:p w:rsidR="008A64A1" w:rsidRDefault="003B48B2">
      <w:pPr>
        <w:spacing w:line="240" w:lineRule="auto"/>
        <w:contextualSpacing w:val="0"/>
      </w:pPr>
      <w:r>
        <w:rPr>
          <w:sz w:val="20"/>
        </w:rPr>
        <w:t>●</w:t>
      </w:r>
      <w:r>
        <w:rPr>
          <w:sz w:val="20"/>
        </w:rPr>
        <w:tab/>
        <w:t xml:space="preserve">Preference will be given to biocompatible material </w:t>
      </w:r>
    </w:p>
    <w:p w:rsidR="008A64A1" w:rsidRDefault="008A64A1">
      <w:pPr>
        <w:spacing w:line="240" w:lineRule="auto"/>
        <w:contextualSpacing w:val="0"/>
      </w:pPr>
    </w:p>
    <w:p w:rsidR="008A64A1" w:rsidRDefault="003B48B2">
      <w:pPr>
        <w:spacing w:line="240" w:lineRule="auto"/>
        <w:contextualSpacing w:val="0"/>
      </w:pPr>
      <w:r>
        <w:rPr>
          <w:sz w:val="20"/>
        </w:rPr>
        <w:t>●</w:t>
      </w:r>
      <w:r>
        <w:rPr>
          <w:sz w:val="20"/>
        </w:rPr>
        <w:tab/>
      </w:r>
      <w:proofErr w:type="spellStart"/>
      <w:r>
        <w:rPr>
          <w:sz w:val="20"/>
        </w:rPr>
        <w:t>Benchtop</w:t>
      </w:r>
      <w:proofErr w:type="spellEnd"/>
      <w:r>
        <w:rPr>
          <w:sz w:val="20"/>
        </w:rPr>
        <w:t xml:space="preserve"> demonstration of pacing capability </w:t>
      </w:r>
    </w:p>
    <w:p w:rsidR="008A64A1" w:rsidRDefault="008A64A1">
      <w:pPr>
        <w:spacing w:line="240" w:lineRule="auto"/>
        <w:contextualSpacing w:val="0"/>
      </w:pPr>
    </w:p>
    <w:p w:rsidR="008A64A1" w:rsidRDefault="003B48B2">
      <w:pPr>
        <w:spacing w:line="240" w:lineRule="auto"/>
        <w:contextualSpacing w:val="0"/>
      </w:pPr>
      <w:r>
        <w:rPr>
          <w:sz w:val="20"/>
        </w:rPr>
        <w:t>●</w:t>
      </w:r>
      <w:r>
        <w:rPr>
          <w:sz w:val="20"/>
        </w:rPr>
        <w:tab/>
      </w:r>
      <w:proofErr w:type="gramStart"/>
      <w:r>
        <w:rPr>
          <w:sz w:val="20"/>
        </w:rPr>
        <w:t>If</w:t>
      </w:r>
      <w:proofErr w:type="gramEnd"/>
      <w:r>
        <w:rPr>
          <w:sz w:val="20"/>
        </w:rPr>
        <w:t xml:space="preserve"> time allows, acute animal experiment to demonstrate pacing capture </w:t>
      </w:r>
    </w:p>
    <w:p w:rsidR="008A64A1" w:rsidRDefault="008A64A1">
      <w:pPr>
        <w:contextualSpacing w:val="0"/>
      </w:pPr>
    </w:p>
    <w:p w:rsidR="008A64A1" w:rsidRDefault="003B48B2">
      <w:pPr>
        <w:contextualSpacing w:val="0"/>
      </w:pPr>
      <w:r>
        <w:rPr>
          <w:b/>
          <w:sz w:val="20"/>
          <w:u w:val="single"/>
        </w:rPr>
        <w:t>Current Status:</w:t>
      </w:r>
    </w:p>
    <w:p w:rsidR="008A64A1" w:rsidRDefault="008A64A1">
      <w:pPr>
        <w:contextualSpacing w:val="0"/>
      </w:pPr>
    </w:p>
    <w:p w:rsidR="008A64A1" w:rsidRDefault="003B48B2">
      <w:pPr>
        <w:contextualSpacing w:val="0"/>
      </w:pPr>
      <w:r>
        <w:rPr>
          <w:sz w:val="20"/>
        </w:rPr>
        <w:t xml:space="preserve">As of now, we have software that outputs a square wave on a pin with adjustable frequency by slightly changing the code. The calculations that determine the values for variables to change frequency and duty cycle have been determined and verified. We also have maximum power calculations of all of our components to compute the energy capacity needed for the battery. Due to our size requirement, we were not able to find an affordable battery that will meet our power and battery life requirements. Even with this battery, we still cannot achieve our size requirement. We have a voltage regulation circuit created to adjust the pacing threshold between 0.5 to 2 V by either changing a resistance value at the base of a transistor, changing the supply voltage to the operational amplifier by changing a resistance value of voltage divider, or by changing the duty cycle of our PIC output. PCB layout has been designed and ordered for our full device circuitry. Our PCB will be roughly 18.01 mm x 17.02 mm. We also have the electrical characteristics of our implant leads determined and have researched numerous ways to verify electrical capture, maximum signal transfer, etc. to effectively pace the heart.  We also have an enclosure design in the works that will be have a magnet attached to enable a very small reed switch to power the device. Finally, we have prepared an experiment that will allow us to verify the operation of our device on a recently deceased mouse.  </w:t>
      </w:r>
    </w:p>
    <w:p w:rsidR="008A64A1" w:rsidRDefault="008A64A1">
      <w:pPr>
        <w:contextualSpacing w:val="0"/>
      </w:pPr>
    </w:p>
    <w:p w:rsidR="008A64A1" w:rsidRDefault="008A64A1">
      <w:pPr>
        <w:contextualSpacing w:val="0"/>
      </w:pPr>
    </w:p>
    <w:p w:rsidR="008A64A1" w:rsidRDefault="008A64A1">
      <w:pPr>
        <w:contextualSpacing w:val="0"/>
      </w:pPr>
    </w:p>
    <w:p w:rsidR="008A64A1" w:rsidRDefault="008A64A1">
      <w:pPr>
        <w:contextualSpacing w:val="0"/>
      </w:pPr>
    </w:p>
    <w:p w:rsidR="008A64A1" w:rsidRDefault="003B48B2">
      <w:pPr>
        <w:contextualSpacing w:val="0"/>
      </w:pPr>
      <w:r>
        <w:rPr>
          <w:b/>
          <w:sz w:val="20"/>
          <w:u w:val="single"/>
        </w:rPr>
        <w:lastRenderedPageBreak/>
        <w:t>Goals:</w:t>
      </w:r>
    </w:p>
    <w:p w:rsidR="008A64A1" w:rsidRDefault="008A64A1">
      <w:pPr>
        <w:contextualSpacing w:val="0"/>
      </w:pPr>
    </w:p>
    <w:p w:rsidR="008A64A1" w:rsidRDefault="003B48B2">
      <w:pPr>
        <w:contextualSpacing w:val="0"/>
      </w:pPr>
      <w:r>
        <w:rPr>
          <w:sz w:val="20"/>
        </w:rPr>
        <w:t>We plan to verify that our PCB is operational once that comes back around November 8th. We also plan to finish the enclosure and fabricate it using a 3D printer. Once the PCB is verified as operational and enclosed, we plan to start final documentation.</w:t>
      </w:r>
    </w:p>
    <w:sectPr w:rsidR="008A64A1">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proofState w:spelling="clean" w:grammar="clean"/>
  <w:defaultTabStop w:val="720"/>
  <w:characterSpacingControl w:val="doNotCompress"/>
  <w:compat>
    <w:useFELayout/>
    <w:compatSetting w:name="compatibilityMode" w:uri="http://schemas.microsoft.com/office/word" w:val="14"/>
  </w:compat>
  <w:rsids>
    <w:rsidRoot w:val="008A64A1"/>
    <w:rsid w:val="00137C42"/>
    <w:rsid w:val="003B48B2"/>
    <w:rsid w:val="008A64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0"/>
      <w:contextualSpacing/>
    </w:pPr>
    <w:rPr>
      <w:rFonts w:ascii="Arial" w:eastAsia="Arial" w:hAnsi="Arial" w:cs="Arial"/>
      <w:color w:val="000000"/>
    </w:rPr>
  </w:style>
  <w:style w:type="paragraph" w:styleId="Heading1">
    <w:name w:val="heading 1"/>
    <w:basedOn w:val="Normal"/>
    <w:next w:val="Normal"/>
    <w:pPr>
      <w:spacing w:before="200"/>
      <w:outlineLvl w:val="0"/>
    </w:pPr>
    <w:rPr>
      <w:rFonts w:ascii="Trebuchet MS" w:eastAsia="Trebuchet MS" w:hAnsi="Trebuchet MS" w:cs="Trebuchet MS"/>
      <w:sz w:val="32"/>
    </w:rPr>
  </w:style>
  <w:style w:type="paragraph" w:styleId="Heading2">
    <w:name w:val="heading 2"/>
    <w:basedOn w:val="Normal"/>
    <w:next w:val="Normal"/>
    <w:pPr>
      <w:spacing w:before="200"/>
      <w:outlineLvl w:val="1"/>
    </w:pPr>
    <w:rPr>
      <w:rFonts w:ascii="Trebuchet MS" w:eastAsia="Trebuchet MS" w:hAnsi="Trebuchet MS" w:cs="Trebuchet MS"/>
      <w:b/>
      <w:sz w:val="26"/>
    </w:rPr>
  </w:style>
  <w:style w:type="paragraph" w:styleId="Heading3">
    <w:name w:val="heading 3"/>
    <w:basedOn w:val="Normal"/>
    <w:next w:val="Normal"/>
    <w:pPr>
      <w:spacing w:before="160"/>
      <w:outlineLvl w:val="2"/>
    </w:pPr>
    <w:rPr>
      <w:rFonts w:ascii="Trebuchet MS" w:eastAsia="Trebuchet MS" w:hAnsi="Trebuchet MS" w:cs="Trebuchet MS"/>
      <w:b/>
      <w:color w:val="666666"/>
      <w:sz w:val="24"/>
    </w:rPr>
  </w:style>
  <w:style w:type="paragraph" w:styleId="Heading4">
    <w:name w:val="heading 4"/>
    <w:basedOn w:val="Normal"/>
    <w:next w:val="Normal"/>
    <w:pPr>
      <w:spacing w:before="160"/>
      <w:outlineLvl w:val="3"/>
    </w:pPr>
    <w:rPr>
      <w:rFonts w:ascii="Trebuchet MS" w:eastAsia="Trebuchet MS" w:hAnsi="Trebuchet MS" w:cs="Trebuchet MS"/>
      <w:color w:val="666666"/>
      <w:u w:val="single"/>
    </w:rPr>
  </w:style>
  <w:style w:type="paragraph" w:styleId="Heading5">
    <w:name w:val="heading 5"/>
    <w:basedOn w:val="Normal"/>
    <w:next w:val="Normal"/>
    <w:pPr>
      <w:spacing w:before="160"/>
      <w:outlineLvl w:val="4"/>
    </w:pPr>
    <w:rPr>
      <w:rFonts w:ascii="Trebuchet MS" w:eastAsia="Trebuchet MS" w:hAnsi="Trebuchet MS" w:cs="Trebuchet MS"/>
      <w:color w:val="666666"/>
    </w:rPr>
  </w:style>
  <w:style w:type="paragraph" w:styleId="Heading6">
    <w:name w:val="heading 6"/>
    <w:basedOn w:val="Normal"/>
    <w:next w:val="Normal"/>
    <w:pPr>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Pr>
      <w:rFonts w:ascii="Trebuchet MS" w:eastAsia="Trebuchet MS" w:hAnsi="Trebuchet MS" w:cs="Trebuchet MS"/>
      <w:sz w:val="42"/>
    </w:rPr>
  </w:style>
  <w:style w:type="paragraph" w:styleId="Subtitle">
    <w:name w:val="Subtitle"/>
    <w:basedOn w:val="Normal"/>
    <w:next w:val="Normal"/>
    <w:pPr>
      <w:spacing w:after="200"/>
    </w:pPr>
    <w:rPr>
      <w:rFonts w:ascii="Trebuchet MS" w:eastAsia="Trebuchet MS" w:hAnsi="Trebuchet MS" w:cs="Trebuchet MS"/>
      <w:i/>
      <w:color w:val="666666"/>
      <w:sz w:val="2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Arial" w:eastAsia="Arial" w:hAnsi="Arial" w:cs="Arial"/>
      <w:color w:val="000000"/>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3B48B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48B2"/>
    <w:rPr>
      <w:rFonts w:ascii="Tahoma" w:eastAsia="Arial"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0"/>
      <w:contextualSpacing/>
    </w:pPr>
    <w:rPr>
      <w:rFonts w:ascii="Arial" w:eastAsia="Arial" w:hAnsi="Arial" w:cs="Arial"/>
      <w:color w:val="000000"/>
    </w:rPr>
  </w:style>
  <w:style w:type="paragraph" w:styleId="Heading1">
    <w:name w:val="heading 1"/>
    <w:basedOn w:val="Normal"/>
    <w:next w:val="Normal"/>
    <w:pPr>
      <w:spacing w:before="200"/>
      <w:outlineLvl w:val="0"/>
    </w:pPr>
    <w:rPr>
      <w:rFonts w:ascii="Trebuchet MS" w:eastAsia="Trebuchet MS" w:hAnsi="Trebuchet MS" w:cs="Trebuchet MS"/>
      <w:sz w:val="32"/>
    </w:rPr>
  </w:style>
  <w:style w:type="paragraph" w:styleId="Heading2">
    <w:name w:val="heading 2"/>
    <w:basedOn w:val="Normal"/>
    <w:next w:val="Normal"/>
    <w:pPr>
      <w:spacing w:before="200"/>
      <w:outlineLvl w:val="1"/>
    </w:pPr>
    <w:rPr>
      <w:rFonts w:ascii="Trebuchet MS" w:eastAsia="Trebuchet MS" w:hAnsi="Trebuchet MS" w:cs="Trebuchet MS"/>
      <w:b/>
      <w:sz w:val="26"/>
    </w:rPr>
  </w:style>
  <w:style w:type="paragraph" w:styleId="Heading3">
    <w:name w:val="heading 3"/>
    <w:basedOn w:val="Normal"/>
    <w:next w:val="Normal"/>
    <w:pPr>
      <w:spacing w:before="160"/>
      <w:outlineLvl w:val="2"/>
    </w:pPr>
    <w:rPr>
      <w:rFonts w:ascii="Trebuchet MS" w:eastAsia="Trebuchet MS" w:hAnsi="Trebuchet MS" w:cs="Trebuchet MS"/>
      <w:b/>
      <w:color w:val="666666"/>
      <w:sz w:val="24"/>
    </w:rPr>
  </w:style>
  <w:style w:type="paragraph" w:styleId="Heading4">
    <w:name w:val="heading 4"/>
    <w:basedOn w:val="Normal"/>
    <w:next w:val="Normal"/>
    <w:pPr>
      <w:spacing w:before="160"/>
      <w:outlineLvl w:val="3"/>
    </w:pPr>
    <w:rPr>
      <w:rFonts w:ascii="Trebuchet MS" w:eastAsia="Trebuchet MS" w:hAnsi="Trebuchet MS" w:cs="Trebuchet MS"/>
      <w:color w:val="666666"/>
      <w:u w:val="single"/>
    </w:rPr>
  </w:style>
  <w:style w:type="paragraph" w:styleId="Heading5">
    <w:name w:val="heading 5"/>
    <w:basedOn w:val="Normal"/>
    <w:next w:val="Normal"/>
    <w:pPr>
      <w:spacing w:before="160"/>
      <w:outlineLvl w:val="4"/>
    </w:pPr>
    <w:rPr>
      <w:rFonts w:ascii="Trebuchet MS" w:eastAsia="Trebuchet MS" w:hAnsi="Trebuchet MS" w:cs="Trebuchet MS"/>
      <w:color w:val="666666"/>
    </w:rPr>
  </w:style>
  <w:style w:type="paragraph" w:styleId="Heading6">
    <w:name w:val="heading 6"/>
    <w:basedOn w:val="Normal"/>
    <w:next w:val="Normal"/>
    <w:pPr>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Pr>
      <w:rFonts w:ascii="Trebuchet MS" w:eastAsia="Trebuchet MS" w:hAnsi="Trebuchet MS" w:cs="Trebuchet MS"/>
      <w:sz w:val="42"/>
    </w:rPr>
  </w:style>
  <w:style w:type="paragraph" w:styleId="Subtitle">
    <w:name w:val="Subtitle"/>
    <w:basedOn w:val="Normal"/>
    <w:next w:val="Normal"/>
    <w:pPr>
      <w:spacing w:after="200"/>
    </w:pPr>
    <w:rPr>
      <w:rFonts w:ascii="Trebuchet MS" w:eastAsia="Trebuchet MS" w:hAnsi="Trebuchet MS" w:cs="Trebuchet MS"/>
      <w:i/>
      <w:color w:val="666666"/>
      <w:sz w:val="2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Arial" w:eastAsia="Arial" w:hAnsi="Arial" w:cs="Arial"/>
      <w:color w:val="000000"/>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3B48B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48B2"/>
    <w:rPr>
      <w:rFonts w:ascii="Tahoma" w:eastAsia="Arial"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458</Words>
  <Characters>2612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Progress Report.docx</vt:lpstr>
    </vt:vector>
  </TitlesOfParts>
  <Company>Deere</Company>
  <LinksUpToDate>false</LinksUpToDate>
  <CharactersWithSpaces>3064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Progress Report.docx</dc:title>
  <dc:creator>Bickler Gage N</dc:creator>
  <cp:lastModifiedBy>Gage N Bickler</cp:lastModifiedBy>
  <cp:revision>2</cp:revision>
  <dcterms:created xsi:type="dcterms:W3CDTF">2013-11-07T16:13:00Z</dcterms:created>
  <dcterms:modified xsi:type="dcterms:W3CDTF">2013-11-07T16:13:00Z</dcterms:modified>
</cp:coreProperties>
</file>